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004BC">
        <w:rPr>
          <w:rFonts w:ascii="Arial" w:hAnsi="Arial" w:cs="Arial"/>
          <w:b/>
          <w:noProof/>
          <w:sz w:val="24"/>
          <w:szCs w:val="24"/>
        </w:rPr>
        <w:t>4</w:t>
      </w:r>
      <w:r w:rsidR="00657C0A">
        <w:rPr>
          <w:rFonts w:ascii="Arial" w:hAnsi="Arial" w:cs="Arial"/>
          <w:b/>
          <w:noProof/>
          <w:sz w:val="24"/>
          <w:szCs w:val="24"/>
        </w:rPr>
        <w:t>9</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782BA5" w:rsidRPr="00782BA5">
        <w:rPr>
          <w:rFonts w:ascii="Arial" w:hAnsi="Arial" w:cs="Arial"/>
          <w:b/>
          <w:noProof/>
          <w:sz w:val="24"/>
          <w:szCs w:val="24"/>
        </w:rPr>
        <w:t>S2-2201016</w:t>
      </w:r>
    </w:p>
    <w:p w:rsidR="009C3216" w:rsidRPr="00471B80" w:rsidRDefault="004B6440"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657C0A">
        <w:rPr>
          <w:rFonts w:ascii="Arial" w:hAnsi="Arial" w:cs="Arial"/>
          <w:b/>
          <w:noProof/>
          <w:sz w:val="24"/>
          <w:szCs w:val="24"/>
        </w:rPr>
        <w:t>4 - 25</w:t>
      </w:r>
      <w:r w:rsidR="007004BC">
        <w:rPr>
          <w:rFonts w:ascii="Arial" w:hAnsi="Arial" w:cs="Arial"/>
          <w:b/>
          <w:noProof/>
          <w:sz w:val="24"/>
          <w:szCs w:val="24"/>
        </w:rPr>
        <w:t xml:space="preserve"> </w:t>
      </w:r>
      <w:r w:rsidR="00657C0A">
        <w:rPr>
          <w:rFonts w:ascii="Arial" w:hAnsi="Arial" w:cs="Arial"/>
          <w:b/>
          <w:noProof/>
          <w:sz w:val="24"/>
          <w:szCs w:val="24"/>
        </w:rPr>
        <w:t>February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4457C2" w:rsidRPr="00BB63C6">
        <w:rPr>
          <w:rFonts w:ascii="Arial" w:eastAsia="等线" w:hAnsi="Arial" w:cs="Arial" w:hint="eastAsia"/>
          <w:b/>
          <w:lang w:eastAsia="zh-CN"/>
        </w:rPr>
        <w:t>New KI #X: Support of Positioning</w:t>
      </w:r>
      <w:r w:rsidR="00F3297C">
        <w:rPr>
          <w:rFonts w:ascii="Arial" w:hAnsi="Arial" w:cs="Arial"/>
          <w:b/>
        </w:rPr>
        <w:t xml:space="preserve"> </w:t>
      </w:r>
      <w:r w:rsidR="004457C2" w:rsidRPr="00BB63C6">
        <w:rPr>
          <w:rFonts w:ascii="Arial" w:eastAsia="等线" w:hAnsi="Arial" w:cs="Arial" w:hint="eastAsia"/>
          <w:b/>
          <w:lang w:eastAsia="zh-CN"/>
        </w:rPr>
        <w:t>Reference Unit</w:t>
      </w:r>
      <w:r w:rsidR="00A47126">
        <w:rPr>
          <w:rFonts w:ascii="Arial" w:eastAsia="等线" w:hAnsi="Arial" w:cs="Arial" w:hint="eastAsia"/>
          <w:b/>
          <w:lang w:eastAsia="zh-CN"/>
        </w:rPr>
        <w:t>s</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10</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eLCS</w:t>
      </w:r>
      <w:r w:rsidR="00657C0A">
        <w:rPr>
          <w:rFonts w:ascii="Arial" w:hAnsi="Arial" w:cs="Arial"/>
          <w:b/>
        </w:rPr>
        <w:t>_Ph</w:t>
      </w:r>
      <w:r w:rsidR="001754BE" w:rsidRPr="00BB63C6">
        <w:rPr>
          <w:rFonts w:ascii="Arial" w:eastAsia="等线" w:hAnsi="Arial" w:cs="Arial" w:hint="eastAsia"/>
          <w:b/>
          <w:lang w:eastAsia="zh-CN"/>
        </w:rPr>
        <w:t>3</w:t>
      </w:r>
      <w:r w:rsidR="00912E07">
        <w:rPr>
          <w:rFonts w:ascii="Arial" w:eastAsia="等线" w:hAnsi="Arial" w:cs="Arial" w:hint="eastAsia"/>
          <w:b/>
          <w:lang w:eastAsia="zh-CN"/>
        </w:rPr>
        <w:t xml:space="preserve"> / Rel-18</w:t>
      </w:r>
      <w:bookmarkStart w:id="0" w:name="_GoBack"/>
      <w:bookmarkEnd w:id="0"/>
    </w:p>
    <w:p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784F74">
        <w:rPr>
          <w:rFonts w:ascii="Arial" w:hAnsi="Arial" w:cs="Arial"/>
          <w:i/>
        </w:rPr>
        <w:t xml:space="preserve">Introduce </w:t>
      </w:r>
      <w:r w:rsidR="004457C2" w:rsidRPr="00BB63C6">
        <w:rPr>
          <w:rFonts w:ascii="Arial" w:eastAsia="等线" w:hAnsi="Arial" w:cs="Arial" w:hint="eastAsia"/>
          <w:i/>
          <w:lang w:eastAsia="zh-CN"/>
        </w:rPr>
        <w:t>new key issue on how to support Positioning Reference Unit (PRU)</w:t>
      </w:r>
      <w:r w:rsidR="00657C0A">
        <w:rPr>
          <w:rFonts w:ascii="Arial" w:hAnsi="Arial" w:cs="Arial"/>
          <w:i/>
        </w:rPr>
        <w:t>.</w:t>
      </w:r>
    </w:p>
    <w:p w:rsidR="008669F5" w:rsidRDefault="008669F5" w:rsidP="008669F5">
      <w:pPr>
        <w:pStyle w:val="1"/>
        <w:ind w:left="0" w:firstLine="0"/>
      </w:pPr>
      <w:r>
        <w:t xml:space="preserve">1. </w:t>
      </w:r>
      <w:r w:rsidR="00D410A3" w:rsidRPr="00C927B6">
        <w:rPr>
          <w:rFonts w:eastAsia="等线" w:hint="eastAsia"/>
          <w:lang w:eastAsia="zh-CN"/>
        </w:rPr>
        <w:t>Background</w:t>
      </w:r>
    </w:p>
    <w:p w:rsidR="00E32A20" w:rsidRPr="00C927B6" w:rsidRDefault="000A6D7B" w:rsidP="008669F5">
      <w:pPr>
        <w:rPr>
          <w:rFonts w:eastAsia="等线"/>
          <w:lang w:eastAsia="zh-CN"/>
        </w:rPr>
      </w:pPr>
      <w:bookmarkStart w:id="1" w:name="_Toc352077766"/>
      <w:r w:rsidRPr="00BB63C6">
        <w:rPr>
          <w:rFonts w:eastAsia="等线" w:hint="eastAsia"/>
          <w:lang w:eastAsia="zh-CN"/>
        </w:rPr>
        <w:t xml:space="preserve">RAN1 </w:t>
      </w:r>
      <w:r>
        <w:t>observe</w:t>
      </w:r>
      <w:r w:rsidR="00D410A3" w:rsidRPr="00C927B6">
        <w:rPr>
          <w:rFonts w:eastAsia="等线" w:hint="eastAsia"/>
          <w:lang w:eastAsia="zh-CN"/>
        </w:rPr>
        <w:t>d</w:t>
      </w:r>
      <w:r>
        <w:t xml:space="preserve"> improvements in using positioning reference units (PRUs) for enhancing the positioning performance</w:t>
      </w:r>
      <w:r w:rsidRPr="00C927B6">
        <w:rPr>
          <w:rFonts w:eastAsia="等线" w:hint="eastAsia"/>
          <w:lang w:eastAsia="zh-CN"/>
        </w:rPr>
        <w:t xml:space="preserve"> and sen</w:t>
      </w:r>
      <w:r w:rsidR="00D410A3" w:rsidRPr="00C927B6">
        <w:rPr>
          <w:rFonts w:eastAsia="等线" w:hint="eastAsia"/>
          <w:lang w:eastAsia="zh-CN"/>
        </w:rPr>
        <w:t>t</w:t>
      </w:r>
      <w:r w:rsidRPr="00C927B6">
        <w:rPr>
          <w:rFonts w:eastAsia="等线" w:hint="eastAsia"/>
          <w:lang w:eastAsia="zh-CN"/>
        </w:rPr>
        <w:t xml:space="preserve"> LS to RAN2, RAN3 and SA2. </w:t>
      </w:r>
      <w:r w:rsidRPr="00C927B6">
        <w:rPr>
          <w:rFonts w:eastAsia="等线"/>
          <w:lang w:eastAsia="zh-CN"/>
        </w:rPr>
        <w:t>T</w:t>
      </w:r>
      <w:r w:rsidRPr="00C927B6">
        <w:rPr>
          <w:rFonts w:eastAsia="等线" w:hint="eastAsia"/>
          <w:lang w:eastAsia="zh-CN"/>
        </w:rPr>
        <w:t>he RAN1 agreement in S2-2105263 is as follow:</w:t>
      </w:r>
    </w:p>
    <w:p w:rsidR="00E32A20" w:rsidRPr="00D410A3" w:rsidRDefault="00E32A20" w:rsidP="00E32A20">
      <w:pPr>
        <w:numPr>
          <w:ilvl w:val="0"/>
          <w:numId w:val="57"/>
        </w:numPr>
        <w:tabs>
          <w:tab w:val="left" w:pos="720"/>
        </w:tabs>
        <w:overflowPunct/>
        <w:autoSpaceDE/>
        <w:autoSpaceDN/>
        <w:adjustRightInd/>
        <w:spacing w:after="0" w:line="252" w:lineRule="atLeast"/>
        <w:jc w:val="both"/>
        <w:textAlignment w:val="auto"/>
        <w:rPr>
          <w:i/>
        </w:rPr>
      </w:pPr>
      <w:r w:rsidRPr="00D410A3">
        <w:rPr>
          <w:i/>
        </w:rP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rsidR="00D410A3" w:rsidRDefault="00D410A3" w:rsidP="008669F5">
      <w:pPr>
        <w:rPr>
          <w:rFonts w:eastAsia="等线"/>
          <w:lang w:eastAsia="zh-CN"/>
        </w:rPr>
      </w:pPr>
    </w:p>
    <w:p w:rsidR="00E32A20" w:rsidRDefault="000A6D7B" w:rsidP="008669F5">
      <w:pPr>
        <w:rPr>
          <w:rFonts w:eastAsia="等线"/>
          <w:lang w:eastAsia="zh-CN"/>
        </w:rPr>
      </w:pPr>
      <w:r>
        <w:rPr>
          <w:rFonts w:eastAsia="等线" w:hint="eastAsia"/>
          <w:lang w:eastAsia="zh-CN"/>
        </w:rPr>
        <w:t xml:space="preserve">RAN2 </w:t>
      </w:r>
      <w:r w:rsidR="00D410A3">
        <w:rPr>
          <w:rFonts w:eastAsia="等线" w:hint="eastAsia"/>
          <w:lang w:eastAsia="zh-CN"/>
        </w:rPr>
        <w:t xml:space="preserve">discussed the RAN1 LS and replied </w:t>
      </w:r>
      <w:r>
        <w:rPr>
          <w:rFonts w:eastAsia="等线" w:hint="eastAsia"/>
          <w:lang w:eastAsia="zh-CN"/>
        </w:rPr>
        <w:t>LS in S2-210</w:t>
      </w:r>
      <w:r w:rsidR="00D410A3">
        <w:rPr>
          <w:rFonts w:eastAsia="等线" w:hint="eastAsia"/>
          <w:lang w:eastAsia="zh-CN"/>
        </w:rPr>
        <w:t>8999 which includes the following agreements in RAN2:</w:t>
      </w:r>
    </w:p>
    <w:p w:rsidR="00D410A3" w:rsidRPr="00D410A3" w:rsidRDefault="00D410A3" w:rsidP="00D410A3">
      <w:pPr>
        <w:ind w:leftChars="200" w:left="400"/>
        <w:rPr>
          <w:rFonts w:eastAsia="等线"/>
          <w:i/>
          <w:lang w:eastAsia="zh-CN"/>
        </w:rPr>
      </w:pPr>
      <w:r w:rsidRPr="00D410A3">
        <w:rPr>
          <w:rFonts w:eastAsia="等线"/>
          <w:i/>
          <w:lang w:eastAsia="zh-CN"/>
        </w:rPr>
        <w:t>Further, RAN2 discussed the modelling of PRUs and agreed that the PRU can be considered (at least) as a UE (from LMF perspective).</w:t>
      </w:r>
    </w:p>
    <w:p w:rsidR="00323621" w:rsidRDefault="00D410A3" w:rsidP="008669F5">
      <w:pPr>
        <w:rPr>
          <w:rFonts w:eastAsia="等线"/>
          <w:lang w:eastAsia="zh-CN"/>
        </w:rPr>
      </w:pPr>
      <w:r>
        <w:rPr>
          <w:rFonts w:eastAsia="等线" w:hint="eastAsia"/>
          <w:lang w:eastAsia="zh-CN"/>
        </w:rPr>
        <w:t>RAN3 discussed the RAN1 LS and replied LS in S2-2107055 which includes the following agreements in RAN3:</w:t>
      </w:r>
    </w:p>
    <w:p w:rsidR="00D410A3" w:rsidRPr="00D410A3" w:rsidRDefault="00D410A3" w:rsidP="00D410A3">
      <w:pPr>
        <w:ind w:leftChars="200" w:left="400"/>
        <w:rPr>
          <w:rFonts w:eastAsia="等线"/>
          <w:i/>
          <w:lang w:eastAsia="zh-CN"/>
        </w:rPr>
      </w:pPr>
      <w:r w:rsidRPr="00D410A3">
        <w:rPr>
          <w:rFonts w:eastAsia="等线"/>
          <w:i/>
          <w:lang w:eastAsia="zh-CN"/>
        </w:rPr>
        <w:t>If the PRU is realized as a UE (from LMF perspective), then RAN3 believes there are no RAN3 specification impacts. Since the PRU may support, at least, some of the Rel-16 positioning functionalities of UE and not necessarily introduce a new network node, some companies believe that this option (UE) is the most appropriate.</w:t>
      </w:r>
    </w:p>
    <w:p w:rsidR="00D410A3" w:rsidRPr="00D410A3" w:rsidRDefault="00D410A3" w:rsidP="00D410A3">
      <w:pPr>
        <w:ind w:leftChars="200" w:left="400"/>
        <w:rPr>
          <w:rFonts w:eastAsia="等线"/>
          <w:i/>
          <w:lang w:eastAsia="zh-CN"/>
        </w:rPr>
      </w:pPr>
      <w:r w:rsidRPr="00D410A3">
        <w:rPr>
          <w:rFonts w:eastAsia="等线"/>
          <w:i/>
          <w:lang w:eastAsia="zh-CN"/>
        </w:rPr>
        <w:t xml:space="preserve">Otherwise, if the PRU functionality were to be part of the </w:t>
      </w:r>
      <w:proofErr w:type="spellStart"/>
      <w:r w:rsidRPr="00D410A3">
        <w:rPr>
          <w:rFonts w:eastAsia="等线"/>
          <w:i/>
          <w:lang w:eastAsia="zh-CN"/>
        </w:rPr>
        <w:t>gNB</w:t>
      </w:r>
      <w:proofErr w:type="spellEnd"/>
      <w:r w:rsidRPr="00D410A3">
        <w:rPr>
          <w:rFonts w:eastAsia="等线"/>
          <w:i/>
          <w:lang w:eastAsia="zh-CN"/>
        </w:rPr>
        <w:t xml:space="preserve"> (from LMF perspective) e.g., realized as a TRP, then RAN3 specification impacts (if any) would require further scoping and evaluation.</w:t>
      </w:r>
    </w:p>
    <w:p w:rsidR="00323621" w:rsidRPr="00D410A3" w:rsidRDefault="00D410A3" w:rsidP="008669F5">
      <w:pPr>
        <w:rPr>
          <w:rFonts w:eastAsia="等线"/>
          <w:lang w:eastAsia="zh-CN"/>
        </w:rPr>
      </w:pPr>
      <w:r>
        <w:rPr>
          <w:rFonts w:eastAsia="等线" w:hint="eastAsia"/>
          <w:lang w:eastAsia="zh-CN"/>
        </w:rPr>
        <w:t xml:space="preserve">SA2 discussed the RAN1 LS and replied LS in </w:t>
      </w:r>
      <w:r w:rsidRPr="00BB63C6">
        <w:rPr>
          <w:rFonts w:eastAsia="等线" w:hint="eastAsia"/>
          <w:lang w:eastAsia="zh-CN"/>
        </w:rPr>
        <w:t>S2-2109105</w:t>
      </w:r>
      <w:r>
        <w:rPr>
          <w:rFonts w:eastAsia="等线" w:hint="eastAsia"/>
          <w:lang w:eastAsia="zh-CN"/>
        </w:rPr>
        <w:t xml:space="preserve"> which includes the following agreements in SA2:</w:t>
      </w:r>
    </w:p>
    <w:p w:rsidR="00E32A20" w:rsidRPr="00D410A3" w:rsidRDefault="00E32A20" w:rsidP="00D410A3">
      <w:pPr>
        <w:ind w:leftChars="200" w:left="400"/>
        <w:rPr>
          <w:rFonts w:eastAsia="等线"/>
          <w:i/>
          <w:lang w:eastAsia="zh-CN"/>
        </w:rPr>
      </w:pPr>
      <w:r w:rsidRPr="00D410A3">
        <w:rPr>
          <w:rFonts w:eastAsia="等线"/>
          <w:i/>
          <w:lang w:eastAsia="zh-CN"/>
        </w:rPr>
        <w:t>SA2 does not have enough time in Rel-17 to comment on such solutions at the present time but expects that a solution or solutions preferable to SA2 should be possible in Release 18.</w:t>
      </w:r>
    </w:p>
    <w:p w:rsidR="00AC5C07" w:rsidRDefault="00AC5C07" w:rsidP="00AC5C07">
      <w:pPr>
        <w:pStyle w:val="1"/>
        <w:ind w:left="0" w:firstLine="0"/>
      </w:pPr>
      <w:r w:rsidRPr="00C927B6">
        <w:rPr>
          <w:rFonts w:eastAsia="等线" w:hint="eastAsia"/>
          <w:lang w:eastAsia="zh-CN"/>
        </w:rPr>
        <w:t>2</w:t>
      </w:r>
      <w:r>
        <w:t xml:space="preserve">. </w:t>
      </w:r>
      <w:r w:rsidRPr="00C927B6">
        <w:rPr>
          <w:rFonts w:eastAsia="等线" w:hint="eastAsia"/>
          <w:lang w:eastAsia="zh-CN"/>
        </w:rPr>
        <w:t>Discussion</w:t>
      </w:r>
    </w:p>
    <w:p w:rsidR="00166CB6" w:rsidRDefault="00692D77" w:rsidP="008669F5">
      <w:pPr>
        <w:rPr>
          <w:rFonts w:eastAsia="等线"/>
          <w:lang w:eastAsia="zh-CN"/>
        </w:rPr>
      </w:pPr>
      <w:r>
        <w:rPr>
          <w:rFonts w:eastAsia="等线" w:hint="eastAsia"/>
          <w:lang w:eastAsia="zh-CN"/>
        </w:rPr>
        <w:t>B</w:t>
      </w:r>
      <w:r w:rsidR="00AC5C07">
        <w:rPr>
          <w:rFonts w:eastAsia="等线" w:hint="eastAsia"/>
          <w:lang w:eastAsia="zh-CN"/>
        </w:rPr>
        <w:t xml:space="preserve">ased on the background, </w:t>
      </w:r>
      <w:r w:rsidR="00166CB6">
        <w:rPr>
          <w:rFonts w:eastAsia="等线" w:hint="eastAsia"/>
          <w:lang w:eastAsia="zh-CN"/>
        </w:rPr>
        <w:t xml:space="preserve">the current </w:t>
      </w:r>
      <w:r w:rsidR="0079462D">
        <w:rPr>
          <w:rFonts w:eastAsia="等线" w:hint="eastAsia"/>
          <w:lang w:eastAsia="zh-CN"/>
        </w:rPr>
        <w:t>agreements</w:t>
      </w:r>
      <w:r w:rsidR="00166CB6">
        <w:rPr>
          <w:rFonts w:eastAsia="等线" w:hint="eastAsia"/>
          <w:lang w:eastAsia="zh-CN"/>
        </w:rPr>
        <w:t xml:space="preserve"> related to PRU</w:t>
      </w:r>
      <w:r w:rsidR="00827C1C">
        <w:rPr>
          <w:rFonts w:eastAsia="等线" w:hint="eastAsia"/>
          <w:lang w:eastAsia="zh-CN"/>
        </w:rPr>
        <w:t xml:space="preserve"> in RAN WGs</w:t>
      </w:r>
      <w:r w:rsidR="00166CB6">
        <w:rPr>
          <w:rFonts w:eastAsia="等线" w:hint="eastAsia"/>
          <w:lang w:eastAsia="zh-CN"/>
        </w:rPr>
        <w:t xml:space="preserve"> include:</w:t>
      </w:r>
    </w:p>
    <w:p w:rsidR="00166CB6" w:rsidRPr="00C927B6" w:rsidRDefault="00166CB6" w:rsidP="00166CB6">
      <w:pPr>
        <w:pStyle w:val="B1"/>
        <w:rPr>
          <w:rFonts w:eastAsia="等线"/>
          <w:lang w:eastAsia="zh-CN"/>
        </w:rPr>
      </w:pPr>
      <w:r>
        <w:rPr>
          <w:lang w:eastAsia="zh-CN"/>
        </w:rPr>
        <w:t>-</w:t>
      </w:r>
      <w:r>
        <w:rPr>
          <w:lang w:eastAsia="zh-CN"/>
        </w:rPr>
        <w:tab/>
      </w:r>
      <w:r w:rsidRPr="00C927B6">
        <w:rPr>
          <w:rFonts w:eastAsia="等线" w:hint="eastAsia"/>
          <w:lang w:eastAsia="zh-CN"/>
        </w:rPr>
        <w:t>The location of a PRU is known.</w:t>
      </w:r>
    </w:p>
    <w:p w:rsidR="00166CB6" w:rsidRPr="00C927B6" w:rsidRDefault="00166CB6" w:rsidP="00166CB6">
      <w:pPr>
        <w:pStyle w:val="B1"/>
        <w:rPr>
          <w:rFonts w:eastAsia="等线"/>
          <w:lang w:eastAsia="zh-CN"/>
        </w:rPr>
      </w:pPr>
      <w:r w:rsidRPr="00C927B6">
        <w:rPr>
          <w:rFonts w:eastAsia="等线"/>
          <w:lang w:eastAsia="zh-CN"/>
        </w:rPr>
        <w:t>-</w:t>
      </w:r>
      <w:r w:rsidRPr="00C927B6">
        <w:rPr>
          <w:rFonts w:eastAsia="等线"/>
          <w:lang w:eastAsia="zh-CN"/>
        </w:rPr>
        <w:tab/>
      </w:r>
      <w:r w:rsidRPr="00C927B6">
        <w:rPr>
          <w:rFonts w:eastAsia="等线" w:hint="eastAsia"/>
          <w:lang w:eastAsia="zh-CN"/>
        </w:rPr>
        <w:t xml:space="preserve">PRUs can be used to </w:t>
      </w:r>
      <w:r w:rsidRPr="00C927B6">
        <w:rPr>
          <w:rFonts w:eastAsia="等线"/>
          <w:lang w:eastAsia="zh-CN"/>
        </w:rPr>
        <w:t>enhanc</w:t>
      </w:r>
      <w:r w:rsidR="00EF1F8F">
        <w:rPr>
          <w:rFonts w:eastAsia="等线" w:hint="eastAsia"/>
          <w:lang w:eastAsia="zh-CN"/>
        </w:rPr>
        <w:t xml:space="preserve">e </w:t>
      </w:r>
      <w:r w:rsidRPr="00C927B6">
        <w:rPr>
          <w:rFonts w:eastAsia="等线"/>
          <w:lang w:eastAsia="zh-CN"/>
        </w:rPr>
        <w:t>the positioning performance</w:t>
      </w:r>
      <w:r w:rsidRPr="00C927B6">
        <w:rPr>
          <w:rFonts w:eastAsia="等线" w:hint="eastAsia"/>
          <w:lang w:eastAsia="zh-CN"/>
        </w:rPr>
        <w:t>.</w:t>
      </w:r>
    </w:p>
    <w:p w:rsidR="00166CB6" w:rsidRPr="00166CB6" w:rsidRDefault="00166CB6" w:rsidP="00166CB6">
      <w:pPr>
        <w:pStyle w:val="B1"/>
        <w:rPr>
          <w:rFonts w:eastAsia="等线"/>
          <w:lang w:eastAsia="zh-CN"/>
        </w:rPr>
      </w:pPr>
      <w:r w:rsidRPr="00166CB6">
        <w:rPr>
          <w:rFonts w:eastAsia="等线"/>
          <w:lang w:eastAsia="zh-CN"/>
        </w:rPr>
        <w:t>-</w:t>
      </w:r>
      <w:r w:rsidRPr="00166CB6">
        <w:rPr>
          <w:rFonts w:eastAsia="等线"/>
          <w:lang w:eastAsia="zh-CN"/>
        </w:rPr>
        <w:tab/>
      </w:r>
      <w:r w:rsidR="00827C1C">
        <w:rPr>
          <w:rFonts w:eastAsia="等线" w:hint="eastAsia"/>
          <w:lang w:eastAsia="zh-CN"/>
        </w:rPr>
        <w:t>It is the most appropriate that the</w:t>
      </w:r>
      <w:r w:rsidRPr="00166CB6">
        <w:rPr>
          <w:rFonts w:eastAsia="等线" w:hint="eastAsia"/>
          <w:lang w:eastAsia="zh-CN"/>
        </w:rPr>
        <w:t xml:space="preserve"> </w:t>
      </w:r>
      <w:r>
        <w:rPr>
          <w:rFonts w:eastAsia="等线" w:hint="eastAsia"/>
          <w:lang w:eastAsia="zh-CN"/>
        </w:rPr>
        <w:t>PRU</w:t>
      </w:r>
      <w:r w:rsidR="00827C1C">
        <w:rPr>
          <w:rFonts w:eastAsia="等线" w:hint="eastAsia"/>
          <w:lang w:eastAsia="zh-CN"/>
        </w:rPr>
        <w:t xml:space="preserve"> is</w:t>
      </w:r>
      <w:r>
        <w:rPr>
          <w:rFonts w:eastAsia="等线" w:hint="eastAsia"/>
          <w:lang w:eastAsia="zh-CN"/>
        </w:rPr>
        <w:t xml:space="preserve"> realized as a UE</w:t>
      </w:r>
      <w:r w:rsidRPr="00166CB6">
        <w:rPr>
          <w:rFonts w:eastAsia="等线" w:hint="eastAsia"/>
          <w:lang w:eastAsia="zh-CN"/>
        </w:rPr>
        <w:t>.</w:t>
      </w:r>
    </w:p>
    <w:p w:rsidR="00692D77" w:rsidRPr="00BB63C6" w:rsidRDefault="00692D77" w:rsidP="008669F5">
      <w:pPr>
        <w:rPr>
          <w:rFonts w:eastAsia="等线"/>
          <w:lang w:eastAsia="zh-CN"/>
        </w:rPr>
      </w:pPr>
      <w:r>
        <w:rPr>
          <w:rFonts w:eastAsia="等线"/>
          <w:lang w:eastAsia="zh-CN"/>
        </w:rPr>
        <w:t>B</w:t>
      </w:r>
      <w:r>
        <w:rPr>
          <w:rFonts w:eastAsia="等线" w:hint="eastAsia"/>
          <w:lang w:eastAsia="zh-CN"/>
        </w:rPr>
        <w:t xml:space="preserve">ecause </w:t>
      </w:r>
      <w:r w:rsidR="00E32A20" w:rsidRPr="00BB63C6">
        <w:rPr>
          <w:rFonts w:eastAsia="等线" w:hint="eastAsia"/>
          <w:lang w:eastAsia="zh-CN"/>
        </w:rPr>
        <w:t>how to support PRU</w:t>
      </w:r>
      <w:r w:rsidR="00166CB6">
        <w:rPr>
          <w:rFonts w:eastAsia="等线" w:hint="eastAsia"/>
          <w:lang w:eastAsia="zh-CN"/>
        </w:rPr>
        <w:t xml:space="preserve"> is</w:t>
      </w:r>
      <w:r w:rsidR="00E32A20" w:rsidRPr="00BB63C6">
        <w:rPr>
          <w:rFonts w:eastAsia="等线" w:hint="eastAsia"/>
          <w:lang w:eastAsia="zh-CN"/>
        </w:rPr>
        <w:t xml:space="preserve"> one objective of FS_eLCS_Ph3</w:t>
      </w:r>
      <w:r>
        <w:rPr>
          <w:rFonts w:eastAsia="等线" w:hint="eastAsia"/>
          <w:lang w:eastAsia="zh-CN"/>
        </w:rPr>
        <w:t>, t</w:t>
      </w:r>
      <w:r w:rsidR="00E32A20" w:rsidRPr="00BB63C6">
        <w:rPr>
          <w:rFonts w:eastAsia="等线" w:hint="eastAsia"/>
          <w:lang w:eastAsia="zh-CN"/>
        </w:rPr>
        <w:t xml:space="preserve">his </w:t>
      </w:r>
      <w:proofErr w:type="spellStart"/>
      <w:r w:rsidR="00E32A20" w:rsidRPr="00BB63C6">
        <w:rPr>
          <w:rFonts w:eastAsia="等线" w:hint="eastAsia"/>
          <w:lang w:eastAsia="zh-CN"/>
        </w:rPr>
        <w:t>pCR</w:t>
      </w:r>
      <w:proofErr w:type="spellEnd"/>
      <w:r w:rsidR="00E32A20" w:rsidRPr="00BB63C6">
        <w:rPr>
          <w:rFonts w:eastAsia="等线" w:hint="eastAsia"/>
          <w:lang w:eastAsia="zh-CN"/>
        </w:rPr>
        <w:t xml:space="preserve"> is proposed to add the key issue of how to support Positioning Reference Unit</w:t>
      </w:r>
      <w:r>
        <w:rPr>
          <w:rFonts w:eastAsia="等线" w:hint="eastAsia"/>
          <w:lang w:eastAsia="zh-CN"/>
        </w:rPr>
        <w:t xml:space="preserve"> based on the existing </w:t>
      </w:r>
      <w:r w:rsidR="00827C1C">
        <w:rPr>
          <w:rFonts w:eastAsia="等线" w:hint="eastAsia"/>
          <w:lang w:eastAsia="zh-CN"/>
        </w:rPr>
        <w:t>agreements</w:t>
      </w:r>
      <w:r w:rsidR="00166CB6">
        <w:rPr>
          <w:rFonts w:eastAsia="等线" w:hint="eastAsia"/>
          <w:lang w:eastAsia="zh-CN"/>
        </w:rPr>
        <w:t xml:space="preserve"> above</w:t>
      </w:r>
      <w:r w:rsidR="00E32A20" w:rsidRPr="00BB63C6">
        <w:rPr>
          <w:rFonts w:eastAsia="等线" w:hint="eastAsia"/>
          <w:lang w:eastAsia="zh-CN"/>
        </w:rPr>
        <w:t>.</w:t>
      </w:r>
    </w:p>
    <w:bookmarkEnd w:id="1"/>
    <w:p w:rsidR="008669F5" w:rsidRDefault="00692D77" w:rsidP="008669F5">
      <w:pPr>
        <w:pStyle w:val="1"/>
        <w:rPr>
          <w:rFonts w:cs="Arial"/>
        </w:rPr>
      </w:pPr>
      <w:r w:rsidRPr="00C927B6">
        <w:rPr>
          <w:rFonts w:eastAsia="等线" w:cs="Arial" w:hint="eastAsia"/>
          <w:lang w:eastAsia="zh-CN"/>
        </w:rPr>
        <w:lastRenderedPageBreak/>
        <w:t>3</w:t>
      </w:r>
      <w:r w:rsidR="008669F5" w:rsidRPr="005F4BCE">
        <w:rPr>
          <w:rFonts w:cs="Arial"/>
        </w:rPr>
        <w:t xml:space="preserve">. </w:t>
      </w:r>
      <w:r w:rsidR="0087693E">
        <w:rPr>
          <w:rFonts w:cs="Arial"/>
        </w:rPr>
        <w:t>P</w:t>
      </w:r>
      <w:r w:rsidR="00E05E8E">
        <w:rPr>
          <w:rFonts w:cs="Arial"/>
        </w:rPr>
        <w:t>roposal</w:t>
      </w:r>
    </w:p>
    <w:p w:rsidR="0019418E"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2" w:name="_Toc510607499"/>
      <w:bookmarkStart w:id="3"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to add a new key issue as following: (all new text)</w:t>
      </w:r>
      <w:r w:rsidR="004457C2">
        <w:rPr>
          <w:rFonts w:eastAsia="MS Mincho"/>
          <w:color w:val="000000"/>
          <w:sz w:val="20"/>
          <w:szCs w:val="20"/>
          <w:lang w:val="en-GB" w:eastAsia="ja-JP"/>
        </w:rPr>
        <w:t>.</w:t>
      </w:r>
    </w:p>
    <w:p w:rsidR="004457C2" w:rsidRPr="00BB63C6" w:rsidRDefault="004457C2" w:rsidP="004457C2">
      <w:pPr>
        <w:pStyle w:val="paragraph"/>
        <w:snapToGrid w:val="0"/>
        <w:spacing w:before="0" w:beforeAutospacing="0" w:after="120" w:afterAutospacing="0"/>
        <w:textAlignment w:val="baseline"/>
        <w:rPr>
          <w:rFonts w:eastAsia="等线"/>
          <w:color w:val="000000"/>
          <w:sz w:val="20"/>
          <w:szCs w:val="20"/>
          <w:lang w:val="en-GB" w:eastAsia="zh-CN"/>
        </w:rPr>
      </w:pP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rsidR="004457C2" w:rsidRPr="004457C2" w:rsidRDefault="004457C2" w:rsidP="004457C2">
      <w:pPr>
        <w:pStyle w:val="2"/>
        <w:rPr>
          <w:rFonts w:eastAsia="等线"/>
          <w:lang w:eastAsia="zh-CN"/>
        </w:rPr>
      </w:pPr>
      <w:bookmarkStart w:id="4" w:name="_Toc508693930"/>
      <w:bookmarkStart w:id="5" w:name="_Toc43819957"/>
      <w:bookmarkStart w:id="6" w:name="_Toc43882472"/>
      <w:bookmarkStart w:id="7" w:name="_Toc43882646"/>
      <w:bookmarkStart w:id="8" w:name="_Toc43882633"/>
      <w:bookmarkStart w:id="9" w:name="_Toc43882459"/>
      <w:bookmarkEnd w:id="2"/>
      <w:bookmarkEnd w:id="3"/>
      <w:proofErr w:type="gramStart"/>
      <w:r>
        <w:rPr>
          <w:lang w:eastAsia="ko-KR"/>
        </w:rPr>
        <w:t>5</w:t>
      </w:r>
      <w:r>
        <w:rPr>
          <w:rFonts w:hint="eastAsia"/>
          <w:lang w:eastAsia="ko-KR"/>
        </w:rPr>
        <w:t>.</w:t>
      </w:r>
      <w:r w:rsidRPr="004457C2">
        <w:rPr>
          <w:rFonts w:eastAsia="等线" w:hint="eastAsia"/>
          <w:lang w:eastAsia="zh-CN"/>
        </w:rPr>
        <w:t>X</w:t>
      </w:r>
      <w:proofErr w:type="gramEnd"/>
      <w:r>
        <w:rPr>
          <w:rFonts w:hint="eastAsia"/>
          <w:lang w:eastAsia="ko-KR"/>
        </w:rPr>
        <w:tab/>
      </w:r>
      <w:r w:rsidRPr="00E74869">
        <w:rPr>
          <w:lang w:eastAsia="ko-KR"/>
        </w:rPr>
        <w:t>Key Issue</w:t>
      </w:r>
      <w:r>
        <w:rPr>
          <w:rFonts w:hint="eastAsia"/>
          <w:lang w:eastAsia="zh-CN"/>
        </w:rPr>
        <w:t xml:space="preserve"> </w:t>
      </w:r>
      <w:r w:rsidRPr="004457C2">
        <w:rPr>
          <w:rFonts w:eastAsia="等线" w:hint="eastAsia"/>
          <w:lang w:eastAsia="zh-CN"/>
        </w:rPr>
        <w:t>X</w:t>
      </w:r>
      <w:r w:rsidRPr="00E74869">
        <w:rPr>
          <w:lang w:eastAsia="ko-KR"/>
        </w:rPr>
        <w:t xml:space="preserve">: </w:t>
      </w:r>
      <w:r w:rsidRPr="00BB63C6">
        <w:rPr>
          <w:rFonts w:eastAsia="等线" w:hint="eastAsia"/>
          <w:lang w:eastAsia="zh-CN"/>
        </w:rPr>
        <w:t xml:space="preserve">Support of </w:t>
      </w:r>
      <w:r w:rsidRPr="004457C2">
        <w:rPr>
          <w:rFonts w:eastAsia="等线" w:hint="eastAsia"/>
          <w:lang w:eastAsia="zh-CN"/>
        </w:rPr>
        <w:t xml:space="preserve">Positioning </w:t>
      </w:r>
      <w:r>
        <w:rPr>
          <w:rFonts w:eastAsia="等线" w:hint="eastAsia"/>
          <w:lang w:eastAsia="zh-CN"/>
        </w:rPr>
        <w:t>Reference Unit</w:t>
      </w:r>
      <w:bookmarkEnd w:id="4"/>
      <w:r w:rsidR="00A47126">
        <w:rPr>
          <w:rFonts w:eastAsia="等线" w:hint="eastAsia"/>
          <w:lang w:eastAsia="zh-CN"/>
        </w:rPr>
        <w:t>s</w:t>
      </w:r>
    </w:p>
    <w:p w:rsidR="004457C2" w:rsidRPr="00852D54" w:rsidRDefault="004457C2" w:rsidP="004457C2">
      <w:pPr>
        <w:pStyle w:val="3"/>
        <w:rPr>
          <w:lang w:eastAsia="ko-KR"/>
        </w:rPr>
      </w:pPr>
      <w:bookmarkStart w:id="10" w:name="_Toc508693931"/>
      <w:proofErr w:type="gramStart"/>
      <w:r>
        <w:rPr>
          <w:lang w:eastAsia="ko-KR"/>
        </w:rPr>
        <w:t>5</w:t>
      </w:r>
      <w:r>
        <w:rPr>
          <w:rFonts w:hint="eastAsia"/>
          <w:lang w:eastAsia="ko-KR"/>
        </w:rPr>
        <w:t>.</w:t>
      </w:r>
      <w:r w:rsidRPr="004457C2">
        <w:rPr>
          <w:rFonts w:eastAsia="等线" w:hint="eastAsia"/>
          <w:lang w:eastAsia="zh-CN"/>
        </w:rPr>
        <w:t>X</w:t>
      </w:r>
      <w:r>
        <w:rPr>
          <w:lang w:eastAsia="ko-KR"/>
        </w:rPr>
        <w:t>.1</w:t>
      </w:r>
      <w:proofErr w:type="gramEnd"/>
      <w:r>
        <w:rPr>
          <w:rFonts w:hint="eastAsia"/>
          <w:lang w:eastAsia="ko-KR"/>
        </w:rPr>
        <w:tab/>
      </w:r>
      <w:r>
        <w:rPr>
          <w:lang w:eastAsia="ko-KR"/>
        </w:rPr>
        <w:t>Description</w:t>
      </w:r>
      <w:bookmarkEnd w:id="10"/>
    </w:p>
    <w:p w:rsidR="00692D77" w:rsidRDefault="00692D77" w:rsidP="004457C2">
      <w:pPr>
        <w:rPr>
          <w:rFonts w:eastAsia="等线"/>
          <w:lang w:eastAsia="zh-CN"/>
        </w:rPr>
      </w:pPr>
      <w:r w:rsidRPr="00C927B6">
        <w:rPr>
          <w:rFonts w:eastAsia="等线"/>
          <w:lang w:eastAsia="zh-CN"/>
        </w:rPr>
        <w:t>I</w:t>
      </w:r>
      <w:r w:rsidRPr="00C927B6">
        <w:rPr>
          <w:rFonts w:eastAsia="等线" w:hint="eastAsia"/>
          <w:lang w:eastAsia="zh-CN"/>
        </w:rPr>
        <w:t xml:space="preserve">n Rel-17, </w:t>
      </w:r>
      <w:r w:rsidR="00166CB6" w:rsidRPr="00C927B6">
        <w:rPr>
          <w:rFonts w:eastAsia="等线" w:hint="eastAsia"/>
          <w:lang w:eastAsia="zh-CN"/>
        </w:rPr>
        <w:t xml:space="preserve">the concept of </w:t>
      </w:r>
      <w:r>
        <w:t>positioning reference units (PRUs)</w:t>
      </w:r>
      <w:r w:rsidRPr="00C927B6">
        <w:rPr>
          <w:rFonts w:eastAsia="等线" w:hint="eastAsia"/>
          <w:lang w:eastAsia="zh-CN"/>
        </w:rPr>
        <w:t xml:space="preserve"> is proposed by RAN1 which has </w:t>
      </w:r>
      <w:r>
        <w:t>evaluated the use of PRUs with known locations for positioning and observes improvements in using PRUs for enhancing the positioning performance</w:t>
      </w:r>
      <w:r w:rsidRPr="00C927B6">
        <w:rPr>
          <w:rFonts w:eastAsia="等线" w:hint="eastAsia"/>
          <w:lang w:eastAsia="zh-CN"/>
        </w:rPr>
        <w:t>. RAN2 and RAN3 discuss the PRU</w:t>
      </w:r>
      <w:r w:rsidR="00166CB6" w:rsidRPr="00C927B6">
        <w:rPr>
          <w:rFonts w:eastAsia="等线" w:hint="eastAsia"/>
          <w:lang w:eastAsia="zh-CN"/>
        </w:rPr>
        <w:t>s</w:t>
      </w:r>
      <w:r w:rsidRPr="00C927B6">
        <w:rPr>
          <w:rFonts w:eastAsia="等线" w:hint="eastAsia"/>
          <w:lang w:eastAsia="zh-CN"/>
        </w:rPr>
        <w:t xml:space="preserve"> and conclude that </w:t>
      </w:r>
      <w:bookmarkStart w:id="11" w:name="OLE_LINK10"/>
      <w:bookmarkStart w:id="12" w:name="OLE_LINK11"/>
      <w:r w:rsidRPr="00C927B6">
        <w:rPr>
          <w:rFonts w:eastAsia="等线" w:hint="eastAsia"/>
          <w:lang w:eastAsia="zh-CN"/>
        </w:rPr>
        <w:t xml:space="preserve">the </w:t>
      </w:r>
      <w:r>
        <w:rPr>
          <w:rFonts w:eastAsia="等线" w:hint="eastAsia"/>
          <w:lang w:eastAsia="zh-CN"/>
        </w:rPr>
        <w:t>PRU is realized as a UE is the most appropriate</w:t>
      </w:r>
      <w:bookmarkEnd w:id="11"/>
      <w:bookmarkEnd w:id="12"/>
      <w:r>
        <w:rPr>
          <w:rFonts w:eastAsia="等线" w:hint="eastAsia"/>
          <w:lang w:eastAsia="zh-CN"/>
        </w:rPr>
        <w:t xml:space="preserve">. </w:t>
      </w:r>
      <w:r>
        <w:rPr>
          <w:rFonts w:eastAsia="等线"/>
          <w:lang w:eastAsia="zh-CN"/>
        </w:rPr>
        <w:t>B</w:t>
      </w:r>
      <w:r>
        <w:rPr>
          <w:rFonts w:eastAsia="等线" w:hint="eastAsia"/>
          <w:lang w:eastAsia="zh-CN"/>
        </w:rPr>
        <w:t>ut there is no conclusion related to how to support the PRU.</w:t>
      </w:r>
    </w:p>
    <w:p w:rsidR="00692D77" w:rsidRPr="00C927B6" w:rsidRDefault="001054E6" w:rsidP="004457C2">
      <w:pPr>
        <w:rPr>
          <w:rFonts w:eastAsia="等线"/>
          <w:lang w:eastAsia="zh-CN"/>
        </w:rPr>
      </w:pPr>
      <w:r>
        <w:rPr>
          <w:rFonts w:eastAsia="等线"/>
          <w:lang w:eastAsia="zh-CN"/>
        </w:rPr>
        <w:t>B</w:t>
      </w:r>
      <w:r>
        <w:rPr>
          <w:rFonts w:eastAsia="等线" w:hint="eastAsia"/>
          <w:lang w:eastAsia="zh-CN"/>
        </w:rPr>
        <w:t>ased on the current conclusions in RAN WGs, t</w:t>
      </w:r>
      <w:r w:rsidR="00692D77">
        <w:rPr>
          <w:rFonts w:eastAsia="等线" w:hint="eastAsia"/>
          <w:lang w:eastAsia="zh-CN"/>
        </w:rPr>
        <w:t xml:space="preserve">his key </w:t>
      </w:r>
      <w:r>
        <w:rPr>
          <w:rFonts w:eastAsia="等线" w:hint="eastAsia"/>
          <w:lang w:eastAsia="zh-CN"/>
        </w:rPr>
        <w:t>issue is proposed to study the following aspects</w:t>
      </w:r>
    </w:p>
    <w:p w:rsidR="001054E6" w:rsidRPr="00C927B6" w:rsidRDefault="004457C2" w:rsidP="004457C2">
      <w:pPr>
        <w:pStyle w:val="B1"/>
        <w:rPr>
          <w:rFonts w:eastAsia="等线"/>
          <w:lang w:eastAsia="zh-CN"/>
        </w:rPr>
      </w:pPr>
      <w:r>
        <w:rPr>
          <w:lang w:eastAsia="zh-CN"/>
        </w:rPr>
        <w:t>-</w:t>
      </w:r>
      <w:r>
        <w:rPr>
          <w:lang w:eastAsia="zh-CN"/>
        </w:rPr>
        <w:tab/>
      </w:r>
      <w:r w:rsidR="001054E6" w:rsidRPr="00C927B6">
        <w:rPr>
          <w:rFonts w:eastAsia="等线" w:hint="eastAsia"/>
          <w:lang w:eastAsia="zh-CN"/>
        </w:rPr>
        <w:t>Functionality and procedure enhancement to support that PRU register</w:t>
      </w:r>
      <w:r w:rsidR="00F03F38">
        <w:rPr>
          <w:rFonts w:eastAsia="等线" w:hint="eastAsia"/>
          <w:lang w:eastAsia="zh-CN"/>
        </w:rPr>
        <w:t>s</w:t>
      </w:r>
      <w:r w:rsidR="001054E6" w:rsidRPr="00C927B6">
        <w:rPr>
          <w:rFonts w:eastAsia="等线" w:hint="eastAsia"/>
          <w:lang w:eastAsia="zh-CN"/>
        </w:rPr>
        <w:t xml:space="preserve"> in the network, e.g. how does the network authorize PRU, which NF in 5GC </w:t>
      </w:r>
      <w:r w:rsidR="001054E6" w:rsidRPr="00C927B6">
        <w:rPr>
          <w:rFonts w:eastAsia="等线"/>
          <w:lang w:eastAsia="zh-CN"/>
        </w:rPr>
        <w:t>maintains</w:t>
      </w:r>
      <w:r w:rsidR="001054E6" w:rsidRPr="00C927B6">
        <w:rPr>
          <w:rFonts w:eastAsia="等线" w:hint="eastAsia"/>
          <w:lang w:eastAsia="zh-CN"/>
        </w:rPr>
        <w:t xml:space="preserve"> the </w:t>
      </w:r>
      <w:r w:rsidR="001054E6" w:rsidRPr="00C927B6">
        <w:rPr>
          <w:rFonts w:eastAsia="等线"/>
          <w:lang w:eastAsia="zh-CN"/>
        </w:rPr>
        <w:t>information</w:t>
      </w:r>
      <w:r w:rsidR="001054E6" w:rsidRPr="00C927B6">
        <w:rPr>
          <w:rFonts w:eastAsia="等线" w:hint="eastAsia"/>
          <w:lang w:eastAsia="zh-CN"/>
        </w:rPr>
        <w:t xml:space="preserve"> of PRU.</w:t>
      </w:r>
    </w:p>
    <w:p w:rsidR="00130E94" w:rsidRPr="00C927B6" w:rsidRDefault="004457C2" w:rsidP="004457C2">
      <w:pPr>
        <w:pStyle w:val="B1"/>
        <w:rPr>
          <w:rFonts w:eastAsia="等线"/>
          <w:lang w:eastAsia="zh-CN"/>
        </w:rPr>
      </w:pPr>
      <w:r>
        <w:rPr>
          <w:lang w:eastAsia="zh-CN"/>
        </w:rPr>
        <w:t>-</w:t>
      </w:r>
      <w:r>
        <w:rPr>
          <w:lang w:eastAsia="zh-CN"/>
        </w:rPr>
        <w:tab/>
      </w:r>
      <w:r w:rsidR="00130E94" w:rsidRPr="00C927B6">
        <w:rPr>
          <w:rFonts w:eastAsia="等线" w:hint="eastAsia"/>
          <w:lang w:eastAsia="zh-CN"/>
        </w:rPr>
        <w:t>How to use PRU during UE positioning procedure</w:t>
      </w:r>
      <w:r w:rsidR="00B571EE" w:rsidRPr="00C927B6">
        <w:rPr>
          <w:rFonts w:eastAsia="等线" w:hint="eastAsia"/>
          <w:lang w:eastAsia="zh-CN"/>
        </w:rPr>
        <w:t xml:space="preserve"> to improve positioning performance</w:t>
      </w:r>
      <w:r w:rsidR="00130E94" w:rsidRPr="00C927B6">
        <w:rPr>
          <w:rFonts w:eastAsia="等线" w:hint="eastAsia"/>
          <w:lang w:eastAsia="zh-CN"/>
        </w:rPr>
        <w:t xml:space="preserve">. </w:t>
      </w:r>
    </w:p>
    <w:p w:rsidR="00B571EE" w:rsidRPr="00C927B6" w:rsidRDefault="00B571EE" w:rsidP="00B571EE">
      <w:pPr>
        <w:pStyle w:val="B2"/>
        <w:rPr>
          <w:rFonts w:eastAsia="等线"/>
          <w:lang w:eastAsia="zh-CN"/>
        </w:rPr>
      </w:pPr>
      <w:r w:rsidRPr="009E0DE1">
        <w:t>-</w:t>
      </w:r>
      <w:r w:rsidRPr="009E0DE1">
        <w:tab/>
      </w:r>
      <w:r w:rsidRPr="00C927B6">
        <w:rPr>
          <w:rFonts w:eastAsia="等线" w:hint="eastAsia"/>
          <w:lang w:eastAsia="zh-CN"/>
        </w:rPr>
        <w:t>How to decide to use PRU and what information is used to make the decision;</w:t>
      </w:r>
    </w:p>
    <w:p w:rsidR="00B571EE" w:rsidRPr="00C927B6" w:rsidRDefault="00B571EE" w:rsidP="00B571EE">
      <w:pPr>
        <w:pStyle w:val="B2"/>
        <w:rPr>
          <w:rFonts w:eastAsia="等线"/>
          <w:lang w:eastAsia="zh-CN"/>
        </w:rPr>
      </w:pPr>
      <w:r w:rsidRPr="009E0DE1">
        <w:t>-</w:t>
      </w:r>
      <w:r w:rsidRPr="009E0DE1">
        <w:tab/>
      </w:r>
      <w:r w:rsidRPr="00C927B6">
        <w:rPr>
          <w:rFonts w:eastAsia="等线" w:hint="eastAsia"/>
          <w:lang w:eastAsia="zh-CN"/>
        </w:rPr>
        <w:t>If it is decided to use the PRU, how to select PRU(s) and what information is considered for the selection</w:t>
      </w:r>
      <w:r w:rsidRPr="009E0DE1">
        <w:t>.</w:t>
      </w:r>
    </w:p>
    <w:p w:rsidR="00B571EE" w:rsidRPr="00B571EE" w:rsidRDefault="00B571EE" w:rsidP="00B571EE">
      <w:pPr>
        <w:pStyle w:val="B2"/>
        <w:rPr>
          <w:rFonts w:eastAsia="等线"/>
          <w:lang w:eastAsia="zh-CN"/>
        </w:rPr>
      </w:pPr>
      <w:r w:rsidRPr="009E0DE1">
        <w:t>-</w:t>
      </w:r>
      <w:r w:rsidRPr="009E0DE1">
        <w:tab/>
      </w:r>
      <w:r w:rsidRPr="00C927B6">
        <w:rPr>
          <w:rFonts w:eastAsia="等线" w:hint="eastAsia"/>
          <w:lang w:eastAsia="zh-CN"/>
        </w:rPr>
        <w:t>If the PRU is selected, how to obtain measurement information form the PRU.</w:t>
      </w:r>
    </w:p>
    <w:p w:rsidR="004457C2" w:rsidRPr="004457C2" w:rsidRDefault="004457C2" w:rsidP="004457C2">
      <w:pPr>
        <w:pStyle w:val="B1"/>
        <w:rPr>
          <w:rFonts w:eastAsia="等线"/>
          <w:lang w:eastAsia="zh-CN"/>
        </w:rPr>
      </w:pPr>
      <w:r>
        <w:rPr>
          <w:lang w:eastAsia="zh-CN"/>
        </w:rPr>
        <w:t>-</w:t>
      </w:r>
      <w:r>
        <w:rPr>
          <w:lang w:eastAsia="zh-CN"/>
        </w:rPr>
        <w:tab/>
      </w:r>
      <w:r w:rsidR="00166CB6" w:rsidRPr="00C927B6">
        <w:rPr>
          <w:rFonts w:eastAsia="等线" w:hint="eastAsia"/>
          <w:lang w:eastAsia="zh-CN"/>
        </w:rPr>
        <w:t xml:space="preserve">Whether it is needed to consider how to increase the utilization rate of the </w:t>
      </w:r>
      <w:r w:rsidR="00CA4622" w:rsidRPr="00C927B6">
        <w:rPr>
          <w:rFonts w:eastAsia="等线" w:hint="eastAsia"/>
          <w:lang w:eastAsia="zh-CN"/>
        </w:rPr>
        <w:t>battery of the PRU, if yes,</w:t>
      </w:r>
      <w:r w:rsidR="00166CB6" w:rsidRPr="00C927B6">
        <w:rPr>
          <w:rFonts w:eastAsia="等线" w:hint="eastAsia"/>
          <w:lang w:eastAsia="zh-CN"/>
        </w:rPr>
        <w:t xml:space="preserve"> how</w:t>
      </w:r>
      <w:r w:rsidR="00E32A20">
        <w:rPr>
          <w:rFonts w:eastAsia="等线" w:hint="eastAsia"/>
          <w:lang w:eastAsia="zh-CN"/>
        </w:rPr>
        <w:t>.</w:t>
      </w:r>
    </w:p>
    <w:bookmarkEnd w:id="5"/>
    <w:bookmarkEnd w:id="6"/>
    <w:bookmarkEnd w:id="7"/>
    <w:bookmarkEnd w:id="8"/>
    <w:bookmarkEnd w:id="9"/>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p w:rsidR="008669F5" w:rsidRPr="008669F5" w:rsidRDefault="008669F5" w:rsidP="008669F5"/>
    <w:sectPr w:rsidR="008669F5" w:rsidRPr="008669F5">
      <w:headerReference w:type="even"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35D5" w:rsidRDefault="004B35D5">
      <w:r>
        <w:separator/>
      </w:r>
    </w:p>
    <w:p w:rsidR="004B35D5" w:rsidRDefault="004B35D5"/>
  </w:endnote>
  <w:endnote w:type="continuationSeparator" w:id="0">
    <w:p w:rsidR="004B35D5" w:rsidRDefault="004B35D5">
      <w:r>
        <w:continuationSeparator/>
      </w:r>
    </w:p>
    <w:p w:rsidR="004B35D5" w:rsidRDefault="004B35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35D5" w:rsidRDefault="004B35D5">
      <w:r>
        <w:separator/>
      </w:r>
    </w:p>
    <w:p w:rsidR="004B35D5" w:rsidRDefault="004B35D5"/>
  </w:footnote>
  <w:footnote w:type="continuationSeparator" w:id="0">
    <w:p w:rsidR="004B35D5" w:rsidRDefault="004B35D5">
      <w:r>
        <w:continuationSeparator/>
      </w:r>
    </w:p>
    <w:p w:rsidR="004B35D5" w:rsidRDefault="004B35D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5pt;height:15.5pt" o:bullet="t">
        <v:imagedata r:id="rId1" o:title="art7234"/>
      </v:shape>
    </w:pict>
  </w:numPicBullet>
  <w:numPicBullet w:numPicBulletId="1">
    <w:pict>
      <v:shape id="_x0000_i1037" type="#_x0000_t75" style="width:15.5pt;height:15.5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1">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6">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19">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4">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6">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8">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3">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4">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6">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7">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8">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1">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4">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6">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49">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1">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2">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3">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4">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6">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39"/>
  </w:num>
  <w:num w:numId="2">
    <w:abstractNumId w:val="42"/>
  </w:num>
  <w:num w:numId="3">
    <w:abstractNumId w:val="46"/>
  </w:num>
  <w:num w:numId="4">
    <w:abstractNumId w:val="5"/>
  </w:num>
  <w:num w:numId="5">
    <w:abstractNumId w:val="22"/>
  </w:num>
  <w:num w:numId="6">
    <w:abstractNumId w:val="12"/>
  </w:num>
  <w:num w:numId="7">
    <w:abstractNumId w:val="21"/>
  </w:num>
  <w:num w:numId="8">
    <w:abstractNumId w:val="24"/>
  </w:num>
  <w:num w:numId="9">
    <w:abstractNumId w:val="53"/>
  </w:num>
  <w:num w:numId="10">
    <w:abstractNumId w:val="50"/>
  </w:num>
  <w:num w:numId="11">
    <w:abstractNumId w:val="30"/>
  </w:num>
  <w:num w:numId="12">
    <w:abstractNumId w:val="6"/>
  </w:num>
  <w:num w:numId="13">
    <w:abstractNumId w:val="16"/>
  </w:num>
  <w:num w:numId="14">
    <w:abstractNumId w:val="4"/>
  </w:num>
  <w:num w:numId="15">
    <w:abstractNumId w:val="2"/>
  </w:num>
  <w:num w:numId="16">
    <w:abstractNumId w:val="17"/>
  </w:num>
  <w:num w:numId="17">
    <w:abstractNumId w:val="49"/>
  </w:num>
  <w:num w:numId="18">
    <w:abstractNumId w:val="43"/>
  </w:num>
  <w:num w:numId="19">
    <w:abstractNumId w:val="14"/>
  </w:num>
  <w:num w:numId="20">
    <w:abstractNumId w:val="20"/>
  </w:num>
  <w:num w:numId="21">
    <w:abstractNumId w:val="28"/>
  </w:num>
  <w:num w:numId="22">
    <w:abstractNumId w:val="7"/>
  </w:num>
  <w:num w:numId="23">
    <w:abstractNumId w:val="29"/>
  </w:num>
  <w:num w:numId="24">
    <w:abstractNumId w:val="33"/>
  </w:num>
  <w:num w:numId="25">
    <w:abstractNumId w:val="15"/>
  </w:num>
  <w:num w:numId="26">
    <w:abstractNumId w:val="27"/>
  </w:num>
  <w:num w:numId="27">
    <w:abstractNumId w:val="1"/>
  </w:num>
  <w:num w:numId="28">
    <w:abstractNumId w:val="52"/>
  </w:num>
  <w:num w:numId="29">
    <w:abstractNumId w:val="56"/>
  </w:num>
  <w:num w:numId="30">
    <w:abstractNumId w:val="18"/>
  </w:num>
  <w:num w:numId="31">
    <w:abstractNumId w:val="3"/>
  </w:num>
  <w:num w:numId="32">
    <w:abstractNumId w:val="36"/>
  </w:num>
  <w:num w:numId="33">
    <w:abstractNumId w:val="51"/>
  </w:num>
  <w:num w:numId="34">
    <w:abstractNumId w:val="48"/>
  </w:num>
  <w:num w:numId="35">
    <w:abstractNumId w:val="55"/>
  </w:num>
  <w:num w:numId="36">
    <w:abstractNumId w:val="40"/>
  </w:num>
  <w:num w:numId="37">
    <w:abstractNumId w:val="25"/>
  </w:num>
  <w:num w:numId="38">
    <w:abstractNumId w:val="37"/>
  </w:num>
  <w:num w:numId="39">
    <w:abstractNumId w:val="19"/>
  </w:num>
  <w:num w:numId="40">
    <w:abstractNumId w:val="8"/>
  </w:num>
  <w:num w:numId="41">
    <w:abstractNumId w:val="38"/>
  </w:num>
  <w:num w:numId="42">
    <w:abstractNumId w:val="44"/>
  </w:num>
  <w:num w:numId="43">
    <w:abstractNumId w:val="11"/>
  </w:num>
  <w:num w:numId="44">
    <w:abstractNumId w:val="9"/>
  </w:num>
  <w:num w:numId="45">
    <w:abstractNumId w:val="54"/>
  </w:num>
  <w:num w:numId="46">
    <w:abstractNumId w:val="31"/>
  </w:num>
  <w:num w:numId="47">
    <w:abstractNumId w:val="26"/>
  </w:num>
  <w:num w:numId="48">
    <w:abstractNumId w:val="13"/>
  </w:num>
  <w:num w:numId="49">
    <w:abstractNumId w:val="10"/>
  </w:num>
  <w:num w:numId="50">
    <w:abstractNumId w:val="45"/>
  </w:num>
  <w:num w:numId="51">
    <w:abstractNumId w:val="34"/>
  </w:num>
  <w:num w:numId="52">
    <w:abstractNumId w:val="0"/>
  </w:num>
  <w:num w:numId="53">
    <w:abstractNumId w:val="41"/>
  </w:num>
  <w:num w:numId="54">
    <w:abstractNumId w:val="47"/>
  </w:num>
  <w:num w:numId="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2"/>
  </w:num>
  <w:num w:numId="57">
    <w:abstractNumId w:val="35"/>
    <w:lvlOverride w:ilvl="0"/>
    <w:lvlOverride w:ilvl="1"/>
    <w:lvlOverride w:ilvl="2">
      <w:startOverride w:val="1"/>
    </w:lvlOverride>
    <w:lvlOverride w:ilvl="3"/>
    <w:lvlOverride w:ilvl="4"/>
    <w:lvlOverride w:ilvl="5"/>
    <w:lvlOverride w:ilvl="6"/>
    <w:lvlOverride w:ilvl="7"/>
    <w:lvlOverride w:ilvl="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430C"/>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3C3"/>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69B1"/>
    <w:rsid w:val="00047C64"/>
    <w:rsid w:val="00050D23"/>
    <w:rsid w:val="00051689"/>
    <w:rsid w:val="00051A2E"/>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5933"/>
    <w:rsid w:val="00080445"/>
    <w:rsid w:val="000830D4"/>
    <w:rsid w:val="0008437E"/>
    <w:rsid w:val="0008565B"/>
    <w:rsid w:val="00085FC7"/>
    <w:rsid w:val="00086929"/>
    <w:rsid w:val="0008711B"/>
    <w:rsid w:val="00087A88"/>
    <w:rsid w:val="00087F0F"/>
    <w:rsid w:val="000909F5"/>
    <w:rsid w:val="00091BA0"/>
    <w:rsid w:val="00093325"/>
    <w:rsid w:val="000943FD"/>
    <w:rsid w:val="00094D9E"/>
    <w:rsid w:val="00095298"/>
    <w:rsid w:val="000971EF"/>
    <w:rsid w:val="00097844"/>
    <w:rsid w:val="000A1756"/>
    <w:rsid w:val="000A4E2E"/>
    <w:rsid w:val="000A6D7B"/>
    <w:rsid w:val="000A75B1"/>
    <w:rsid w:val="000B10BD"/>
    <w:rsid w:val="000B131F"/>
    <w:rsid w:val="000B265D"/>
    <w:rsid w:val="000B3DD5"/>
    <w:rsid w:val="000B430B"/>
    <w:rsid w:val="000B50B5"/>
    <w:rsid w:val="000B5FEA"/>
    <w:rsid w:val="000B77DD"/>
    <w:rsid w:val="000C1358"/>
    <w:rsid w:val="000C29D7"/>
    <w:rsid w:val="000C69FA"/>
    <w:rsid w:val="000C71AA"/>
    <w:rsid w:val="000C74FC"/>
    <w:rsid w:val="000C7FDC"/>
    <w:rsid w:val="000D0180"/>
    <w:rsid w:val="000D0FDE"/>
    <w:rsid w:val="000D1BFB"/>
    <w:rsid w:val="000D53BF"/>
    <w:rsid w:val="000D53FF"/>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54E6"/>
    <w:rsid w:val="00106150"/>
    <w:rsid w:val="0010795D"/>
    <w:rsid w:val="00107A82"/>
    <w:rsid w:val="00107E22"/>
    <w:rsid w:val="00110662"/>
    <w:rsid w:val="00111111"/>
    <w:rsid w:val="00111E3C"/>
    <w:rsid w:val="0011387E"/>
    <w:rsid w:val="00113C87"/>
    <w:rsid w:val="00115AFC"/>
    <w:rsid w:val="001177EE"/>
    <w:rsid w:val="00121A78"/>
    <w:rsid w:val="00122017"/>
    <w:rsid w:val="00122625"/>
    <w:rsid w:val="001242C5"/>
    <w:rsid w:val="0012561F"/>
    <w:rsid w:val="00125757"/>
    <w:rsid w:val="00125DC9"/>
    <w:rsid w:val="001265BC"/>
    <w:rsid w:val="00126856"/>
    <w:rsid w:val="00130E94"/>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6CB6"/>
    <w:rsid w:val="001673CA"/>
    <w:rsid w:val="00170BAD"/>
    <w:rsid w:val="00173A57"/>
    <w:rsid w:val="001750EF"/>
    <w:rsid w:val="001754BE"/>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DF5"/>
    <w:rsid w:val="001E125D"/>
    <w:rsid w:val="001E1F34"/>
    <w:rsid w:val="001E2D54"/>
    <w:rsid w:val="001E4E9B"/>
    <w:rsid w:val="001E50EF"/>
    <w:rsid w:val="001E5C9E"/>
    <w:rsid w:val="001F0F75"/>
    <w:rsid w:val="001F4582"/>
    <w:rsid w:val="001F4D77"/>
    <w:rsid w:val="001F5984"/>
    <w:rsid w:val="001F5991"/>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6230"/>
    <w:rsid w:val="002371E3"/>
    <w:rsid w:val="00237311"/>
    <w:rsid w:val="002406EC"/>
    <w:rsid w:val="002408CE"/>
    <w:rsid w:val="00241E53"/>
    <w:rsid w:val="002431C9"/>
    <w:rsid w:val="0024389E"/>
    <w:rsid w:val="00245A1E"/>
    <w:rsid w:val="00247B00"/>
    <w:rsid w:val="00252101"/>
    <w:rsid w:val="0025240D"/>
    <w:rsid w:val="00253255"/>
    <w:rsid w:val="00256C89"/>
    <w:rsid w:val="00260A35"/>
    <w:rsid w:val="00261938"/>
    <w:rsid w:val="00261D77"/>
    <w:rsid w:val="0026236D"/>
    <w:rsid w:val="00262BEF"/>
    <w:rsid w:val="00262C6D"/>
    <w:rsid w:val="00263A22"/>
    <w:rsid w:val="002657DD"/>
    <w:rsid w:val="00267FC8"/>
    <w:rsid w:val="002707A8"/>
    <w:rsid w:val="00272E73"/>
    <w:rsid w:val="00273D31"/>
    <w:rsid w:val="0028020F"/>
    <w:rsid w:val="00280862"/>
    <w:rsid w:val="00281104"/>
    <w:rsid w:val="00282E1C"/>
    <w:rsid w:val="00285692"/>
    <w:rsid w:val="00285E6E"/>
    <w:rsid w:val="00287A12"/>
    <w:rsid w:val="00287B41"/>
    <w:rsid w:val="002935BA"/>
    <w:rsid w:val="00294769"/>
    <w:rsid w:val="00294F7B"/>
    <w:rsid w:val="00295FEC"/>
    <w:rsid w:val="0029673F"/>
    <w:rsid w:val="0029709B"/>
    <w:rsid w:val="002A02FD"/>
    <w:rsid w:val="002A1B3A"/>
    <w:rsid w:val="002A2F97"/>
    <w:rsid w:val="002A6F90"/>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2155D"/>
    <w:rsid w:val="00322603"/>
    <w:rsid w:val="00323621"/>
    <w:rsid w:val="00327350"/>
    <w:rsid w:val="00331F83"/>
    <w:rsid w:val="003338BB"/>
    <w:rsid w:val="003346A9"/>
    <w:rsid w:val="0033595C"/>
    <w:rsid w:val="00335D2E"/>
    <w:rsid w:val="00337999"/>
    <w:rsid w:val="0034141F"/>
    <w:rsid w:val="003416A3"/>
    <w:rsid w:val="00341BE6"/>
    <w:rsid w:val="00344C16"/>
    <w:rsid w:val="00345264"/>
    <w:rsid w:val="003463B5"/>
    <w:rsid w:val="0034785B"/>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5453"/>
    <w:rsid w:val="003960DE"/>
    <w:rsid w:val="003970D5"/>
    <w:rsid w:val="003979E8"/>
    <w:rsid w:val="00397FCF"/>
    <w:rsid w:val="003A11FD"/>
    <w:rsid w:val="003A342F"/>
    <w:rsid w:val="003A3692"/>
    <w:rsid w:val="003A3BC8"/>
    <w:rsid w:val="003A4E86"/>
    <w:rsid w:val="003A69B6"/>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495E"/>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51C8"/>
    <w:rsid w:val="004365CD"/>
    <w:rsid w:val="00441AFF"/>
    <w:rsid w:val="00441C32"/>
    <w:rsid w:val="00441E13"/>
    <w:rsid w:val="00443252"/>
    <w:rsid w:val="004438D7"/>
    <w:rsid w:val="00443F2F"/>
    <w:rsid w:val="004457C2"/>
    <w:rsid w:val="00445A0A"/>
    <w:rsid w:val="004478B2"/>
    <w:rsid w:val="00450219"/>
    <w:rsid w:val="00450323"/>
    <w:rsid w:val="004503FD"/>
    <w:rsid w:val="00450E86"/>
    <w:rsid w:val="0045374B"/>
    <w:rsid w:val="00453D72"/>
    <w:rsid w:val="00455110"/>
    <w:rsid w:val="004565EE"/>
    <w:rsid w:val="004614F7"/>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5D5"/>
    <w:rsid w:val="004B3A9A"/>
    <w:rsid w:val="004B45B3"/>
    <w:rsid w:val="004B4B61"/>
    <w:rsid w:val="004B5BD3"/>
    <w:rsid w:val="004B6440"/>
    <w:rsid w:val="004B7262"/>
    <w:rsid w:val="004B7F5D"/>
    <w:rsid w:val="004C025E"/>
    <w:rsid w:val="004C04D2"/>
    <w:rsid w:val="004C2A9C"/>
    <w:rsid w:val="004C65B6"/>
    <w:rsid w:val="004C69A7"/>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CD6"/>
    <w:rsid w:val="005237B4"/>
    <w:rsid w:val="00524196"/>
    <w:rsid w:val="00526590"/>
    <w:rsid w:val="00527100"/>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392F"/>
    <w:rsid w:val="005542A8"/>
    <w:rsid w:val="00554C55"/>
    <w:rsid w:val="00555760"/>
    <w:rsid w:val="00555F6C"/>
    <w:rsid w:val="00556C7A"/>
    <w:rsid w:val="00557384"/>
    <w:rsid w:val="00561209"/>
    <w:rsid w:val="00561C03"/>
    <w:rsid w:val="00563F67"/>
    <w:rsid w:val="005657E5"/>
    <w:rsid w:val="00565997"/>
    <w:rsid w:val="00566A66"/>
    <w:rsid w:val="00567CCA"/>
    <w:rsid w:val="0057121E"/>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ABF"/>
    <w:rsid w:val="005F5B9C"/>
    <w:rsid w:val="00605104"/>
    <w:rsid w:val="00613CCC"/>
    <w:rsid w:val="006143DE"/>
    <w:rsid w:val="00615D97"/>
    <w:rsid w:val="006162EC"/>
    <w:rsid w:val="006163E0"/>
    <w:rsid w:val="00616948"/>
    <w:rsid w:val="0061715E"/>
    <w:rsid w:val="00620C8C"/>
    <w:rsid w:val="006212EA"/>
    <w:rsid w:val="00621EDE"/>
    <w:rsid w:val="0062258D"/>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2D77"/>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383E"/>
    <w:rsid w:val="006C5E59"/>
    <w:rsid w:val="006D1207"/>
    <w:rsid w:val="006D2EFC"/>
    <w:rsid w:val="006D3AE5"/>
    <w:rsid w:val="006D5301"/>
    <w:rsid w:val="006D537A"/>
    <w:rsid w:val="006D6005"/>
    <w:rsid w:val="006D7AC2"/>
    <w:rsid w:val="006E0D96"/>
    <w:rsid w:val="006E4A64"/>
    <w:rsid w:val="006E7FC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07B15"/>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FCE"/>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2BA5"/>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2D"/>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0533"/>
    <w:rsid w:val="007D13D5"/>
    <w:rsid w:val="007D1ADA"/>
    <w:rsid w:val="007D301C"/>
    <w:rsid w:val="007D4C5F"/>
    <w:rsid w:val="007D572B"/>
    <w:rsid w:val="007D5E66"/>
    <w:rsid w:val="007D6E6E"/>
    <w:rsid w:val="007E0D14"/>
    <w:rsid w:val="007E1BE1"/>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E9A"/>
    <w:rsid w:val="0080309A"/>
    <w:rsid w:val="00804A36"/>
    <w:rsid w:val="00805B03"/>
    <w:rsid w:val="00807E74"/>
    <w:rsid w:val="00810E4A"/>
    <w:rsid w:val="008119FD"/>
    <w:rsid w:val="00812CCD"/>
    <w:rsid w:val="00821AE8"/>
    <w:rsid w:val="0082235B"/>
    <w:rsid w:val="008224A6"/>
    <w:rsid w:val="00822C6A"/>
    <w:rsid w:val="0082337C"/>
    <w:rsid w:val="0082340A"/>
    <w:rsid w:val="008252D8"/>
    <w:rsid w:val="00825910"/>
    <w:rsid w:val="008273A1"/>
    <w:rsid w:val="00827C1C"/>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80AA1"/>
    <w:rsid w:val="008811EC"/>
    <w:rsid w:val="008857B4"/>
    <w:rsid w:val="0088596E"/>
    <w:rsid w:val="00887290"/>
    <w:rsid w:val="008872E1"/>
    <w:rsid w:val="008879DA"/>
    <w:rsid w:val="00890D3A"/>
    <w:rsid w:val="00891A68"/>
    <w:rsid w:val="00891C7C"/>
    <w:rsid w:val="008941FF"/>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4096"/>
    <w:rsid w:val="008D5A13"/>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2E07"/>
    <w:rsid w:val="00913B0B"/>
    <w:rsid w:val="009151B8"/>
    <w:rsid w:val="00915A61"/>
    <w:rsid w:val="009166B7"/>
    <w:rsid w:val="0092375A"/>
    <w:rsid w:val="009239DA"/>
    <w:rsid w:val="00930E05"/>
    <w:rsid w:val="00931022"/>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126"/>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766"/>
    <w:rsid w:val="00A96E57"/>
    <w:rsid w:val="00A9719F"/>
    <w:rsid w:val="00A971BA"/>
    <w:rsid w:val="00A97AE6"/>
    <w:rsid w:val="00A97CE6"/>
    <w:rsid w:val="00AA0654"/>
    <w:rsid w:val="00AA11D6"/>
    <w:rsid w:val="00AA170E"/>
    <w:rsid w:val="00AA1C44"/>
    <w:rsid w:val="00AA222E"/>
    <w:rsid w:val="00AA41C0"/>
    <w:rsid w:val="00AA5E5D"/>
    <w:rsid w:val="00AA6718"/>
    <w:rsid w:val="00AA7CFF"/>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C5C07"/>
    <w:rsid w:val="00AD0991"/>
    <w:rsid w:val="00AD0D8E"/>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5E0C"/>
    <w:rsid w:val="00AF660F"/>
    <w:rsid w:val="00AF6917"/>
    <w:rsid w:val="00AF71E8"/>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DF1"/>
    <w:rsid w:val="00B311BC"/>
    <w:rsid w:val="00B31634"/>
    <w:rsid w:val="00B32CA9"/>
    <w:rsid w:val="00B33CC0"/>
    <w:rsid w:val="00B34011"/>
    <w:rsid w:val="00B353A4"/>
    <w:rsid w:val="00B369A9"/>
    <w:rsid w:val="00B40796"/>
    <w:rsid w:val="00B40A5E"/>
    <w:rsid w:val="00B42122"/>
    <w:rsid w:val="00B4326E"/>
    <w:rsid w:val="00B435BF"/>
    <w:rsid w:val="00B43759"/>
    <w:rsid w:val="00B444C8"/>
    <w:rsid w:val="00B44821"/>
    <w:rsid w:val="00B45E74"/>
    <w:rsid w:val="00B4657F"/>
    <w:rsid w:val="00B5096F"/>
    <w:rsid w:val="00B51FF2"/>
    <w:rsid w:val="00B52FC1"/>
    <w:rsid w:val="00B558B3"/>
    <w:rsid w:val="00B55BE9"/>
    <w:rsid w:val="00B571EE"/>
    <w:rsid w:val="00B57B4F"/>
    <w:rsid w:val="00B61BA6"/>
    <w:rsid w:val="00B63340"/>
    <w:rsid w:val="00B6361C"/>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3C6"/>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7149"/>
    <w:rsid w:val="00BF7AB3"/>
    <w:rsid w:val="00C01033"/>
    <w:rsid w:val="00C0156F"/>
    <w:rsid w:val="00C01BAC"/>
    <w:rsid w:val="00C0236F"/>
    <w:rsid w:val="00C02871"/>
    <w:rsid w:val="00C03BC6"/>
    <w:rsid w:val="00C04422"/>
    <w:rsid w:val="00C05C7A"/>
    <w:rsid w:val="00C107BF"/>
    <w:rsid w:val="00C10B69"/>
    <w:rsid w:val="00C12FC5"/>
    <w:rsid w:val="00C137F5"/>
    <w:rsid w:val="00C13D7C"/>
    <w:rsid w:val="00C14C14"/>
    <w:rsid w:val="00C14C9D"/>
    <w:rsid w:val="00C17E0A"/>
    <w:rsid w:val="00C17E96"/>
    <w:rsid w:val="00C2083F"/>
    <w:rsid w:val="00C22434"/>
    <w:rsid w:val="00C25902"/>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B3F"/>
    <w:rsid w:val="00C50BF9"/>
    <w:rsid w:val="00C52C13"/>
    <w:rsid w:val="00C56CF4"/>
    <w:rsid w:val="00C570B3"/>
    <w:rsid w:val="00C578D2"/>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27B6"/>
    <w:rsid w:val="00C93857"/>
    <w:rsid w:val="00C93E98"/>
    <w:rsid w:val="00C948FD"/>
    <w:rsid w:val="00C9791E"/>
    <w:rsid w:val="00CA1995"/>
    <w:rsid w:val="00CA1CFE"/>
    <w:rsid w:val="00CA1DF0"/>
    <w:rsid w:val="00CA3262"/>
    <w:rsid w:val="00CA4622"/>
    <w:rsid w:val="00CA5B19"/>
    <w:rsid w:val="00CA606C"/>
    <w:rsid w:val="00CA6A05"/>
    <w:rsid w:val="00CA7003"/>
    <w:rsid w:val="00CA7F02"/>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E0860"/>
    <w:rsid w:val="00CE1162"/>
    <w:rsid w:val="00CE682B"/>
    <w:rsid w:val="00CE73D7"/>
    <w:rsid w:val="00CF0032"/>
    <w:rsid w:val="00CF3E36"/>
    <w:rsid w:val="00CF455F"/>
    <w:rsid w:val="00CF5694"/>
    <w:rsid w:val="00CF571A"/>
    <w:rsid w:val="00CF622D"/>
    <w:rsid w:val="00CF7310"/>
    <w:rsid w:val="00CF78D5"/>
    <w:rsid w:val="00D00A05"/>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10A3"/>
    <w:rsid w:val="00D432D0"/>
    <w:rsid w:val="00D4330C"/>
    <w:rsid w:val="00D44218"/>
    <w:rsid w:val="00D448A4"/>
    <w:rsid w:val="00D4537D"/>
    <w:rsid w:val="00D46838"/>
    <w:rsid w:val="00D469AD"/>
    <w:rsid w:val="00D46AB4"/>
    <w:rsid w:val="00D46E60"/>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90742"/>
    <w:rsid w:val="00D90D0E"/>
    <w:rsid w:val="00D91C05"/>
    <w:rsid w:val="00D93D2F"/>
    <w:rsid w:val="00D95377"/>
    <w:rsid w:val="00D96FF5"/>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F04"/>
    <w:rsid w:val="00DE275C"/>
    <w:rsid w:val="00DE4D23"/>
    <w:rsid w:val="00DF08DA"/>
    <w:rsid w:val="00DF192D"/>
    <w:rsid w:val="00DF1A53"/>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8F"/>
    <w:rsid w:val="00E81533"/>
    <w:rsid w:val="00E8347A"/>
    <w:rsid w:val="00E8348F"/>
    <w:rsid w:val="00E85686"/>
    <w:rsid w:val="00E91498"/>
    <w:rsid w:val="00E92C8C"/>
    <w:rsid w:val="00E95288"/>
    <w:rsid w:val="00E95BA9"/>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63C5"/>
    <w:rsid w:val="00EC1D40"/>
    <w:rsid w:val="00EC442F"/>
    <w:rsid w:val="00EC4C62"/>
    <w:rsid w:val="00EC6949"/>
    <w:rsid w:val="00EC78F4"/>
    <w:rsid w:val="00ED0096"/>
    <w:rsid w:val="00ED129B"/>
    <w:rsid w:val="00ED1532"/>
    <w:rsid w:val="00ED49DF"/>
    <w:rsid w:val="00ED4E38"/>
    <w:rsid w:val="00ED5708"/>
    <w:rsid w:val="00ED5DA1"/>
    <w:rsid w:val="00ED7F03"/>
    <w:rsid w:val="00EE1219"/>
    <w:rsid w:val="00EE4662"/>
    <w:rsid w:val="00EE61E7"/>
    <w:rsid w:val="00EE66DA"/>
    <w:rsid w:val="00EE6717"/>
    <w:rsid w:val="00EF097E"/>
    <w:rsid w:val="00EF0CB6"/>
    <w:rsid w:val="00EF19F9"/>
    <w:rsid w:val="00EF1F0D"/>
    <w:rsid w:val="00EF1F8F"/>
    <w:rsid w:val="00EF2989"/>
    <w:rsid w:val="00EF31B1"/>
    <w:rsid w:val="00EF3D08"/>
    <w:rsid w:val="00EF401A"/>
    <w:rsid w:val="00EF48DB"/>
    <w:rsid w:val="00EF4E42"/>
    <w:rsid w:val="00EF6C9D"/>
    <w:rsid w:val="00EF6CE8"/>
    <w:rsid w:val="00F003A1"/>
    <w:rsid w:val="00F0120D"/>
    <w:rsid w:val="00F02727"/>
    <w:rsid w:val="00F03F38"/>
    <w:rsid w:val="00F040A8"/>
    <w:rsid w:val="00F04823"/>
    <w:rsid w:val="00F0628A"/>
    <w:rsid w:val="00F06DEC"/>
    <w:rsid w:val="00F07A65"/>
    <w:rsid w:val="00F1002C"/>
    <w:rsid w:val="00F117CA"/>
    <w:rsid w:val="00F12167"/>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50BD"/>
    <w:rsid w:val="00F358CA"/>
    <w:rsid w:val="00F36E18"/>
    <w:rsid w:val="00F41D12"/>
    <w:rsid w:val="00F429BE"/>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6D44"/>
    <w:rsid w:val="00F97C7B"/>
    <w:rsid w:val="00FA018C"/>
    <w:rsid w:val="00FA02D8"/>
    <w:rsid w:val="00FA1FBC"/>
    <w:rsid w:val="00FA217D"/>
    <w:rsid w:val="00FA25A9"/>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6D4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9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B6BE6B8-1B96-47A7-AE68-40DA53C6F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2</Pages>
  <Words>585</Words>
  <Characters>3337</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catt-v1</cp:lastModifiedBy>
  <cp:revision>47</cp:revision>
  <dcterms:created xsi:type="dcterms:W3CDTF">2022-01-07T15:47:00Z</dcterms:created>
  <dcterms:modified xsi:type="dcterms:W3CDTF">2022-01-28T14:49:00Z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